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DE" w:rsidRPr="00660844" w:rsidRDefault="002D08EC" w:rsidP="00293FFC">
      <w:pPr>
        <w:widowControl w:val="0"/>
        <w:autoSpaceDE w:val="0"/>
        <w:autoSpaceDN w:val="0"/>
        <w:ind w:firstLine="720"/>
        <w:jc w:val="center"/>
        <w:rPr>
          <w:b/>
          <w:sz w:val="28"/>
          <w:szCs w:val="28"/>
        </w:rPr>
      </w:pPr>
      <w:r w:rsidRPr="00660844">
        <w:rPr>
          <w:b/>
          <w:sz w:val="28"/>
          <w:szCs w:val="28"/>
        </w:rPr>
        <w:t xml:space="preserve">С </w:t>
      </w:r>
      <w:proofErr w:type="gramStart"/>
      <w:r w:rsidRPr="00660844">
        <w:rPr>
          <w:b/>
          <w:sz w:val="28"/>
          <w:szCs w:val="28"/>
        </w:rPr>
        <w:t>П</w:t>
      </w:r>
      <w:proofErr w:type="gramEnd"/>
      <w:r w:rsidRPr="00660844">
        <w:rPr>
          <w:b/>
          <w:sz w:val="28"/>
          <w:szCs w:val="28"/>
        </w:rPr>
        <w:t xml:space="preserve"> Р А В К А</w:t>
      </w:r>
    </w:p>
    <w:p w:rsidR="00AC040D" w:rsidRPr="00660844" w:rsidRDefault="00591DA3" w:rsidP="00293FFC">
      <w:pPr>
        <w:widowControl w:val="0"/>
        <w:autoSpaceDE w:val="0"/>
        <w:autoSpaceDN w:val="0"/>
        <w:ind w:firstLine="720"/>
        <w:jc w:val="center"/>
        <w:rPr>
          <w:sz w:val="28"/>
          <w:szCs w:val="28"/>
        </w:rPr>
      </w:pPr>
      <w:r w:rsidRPr="00660844">
        <w:rPr>
          <w:sz w:val="28"/>
          <w:szCs w:val="28"/>
        </w:rPr>
        <w:t xml:space="preserve">о разночтениях </w:t>
      </w:r>
      <w:r w:rsidR="002D08EC" w:rsidRPr="00660844">
        <w:rPr>
          <w:sz w:val="28"/>
          <w:szCs w:val="28"/>
        </w:rPr>
        <w:t>ФАС и ВАС</w:t>
      </w:r>
      <w:r w:rsidRPr="00660844">
        <w:rPr>
          <w:sz w:val="28"/>
          <w:szCs w:val="28"/>
        </w:rPr>
        <w:t xml:space="preserve"> РФ</w:t>
      </w:r>
      <w:r w:rsidR="002D08EC" w:rsidRPr="00660844">
        <w:rPr>
          <w:sz w:val="28"/>
          <w:szCs w:val="28"/>
        </w:rPr>
        <w:t xml:space="preserve"> </w:t>
      </w:r>
      <w:r w:rsidR="00AC040D" w:rsidRPr="00660844">
        <w:rPr>
          <w:sz w:val="28"/>
          <w:szCs w:val="28"/>
        </w:rPr>
        <w:t>положений ф</w:t>
      </w:r>
      <w:r w:rsidRPr="00660844">
        <w:rPr>
          <w:sz w:val="28"/>
          <w:szCs w:val="28"/>
        </w:rPr>
        <w:t>едерального</w:t>
      </w:r>
    </w:p>
    <w:p w:rsidR="00AC040D" w:rsidRPr="00660844" w:rsidRDefault="00591DA3" w:rsidP="00293FFC">
      <w:pPr>
        <w:widowControl w:val="0"/>
        <w:autoSpaceDE w:val="0"/>
        <w:autoSpaceDN w:val="0"/>
        <w:ind w:firstLine="720"/>
        <w:jc w:val="center"/>
        <w:rPr>
          <w:sz w:val="28"/>
          <w:szCs w:val="28"/>
        </w:rPr>
      </w:pPr>
      <w:r w:rsidRPr="00660844">
        <w:rPr>
          <w:sz w:val="28"/>
          <w:szCs w:val="28"/>
        </w:rPr>
        <w:t>закон</w:t>
      </w:r>
      <w:r w:rsidR="00AC040D" w:rsidRPr="00660844">
        <w:rPr>
          <w:sz w:val="28"/>
          <w:szCs w:val="28"/>
        </w:rPr>
        <w:t>одательства</w:t>
      </w:r>
      <w:r w:rsidRPr="00660844">
        <w:rPr>
          <w:sz w:val="28"/>
          <w:szCs w:val="28"/>
        </w:rPr>
        <w:t xml:space="preserve">  в отношении отнесения </w:t>
      </w:r>
      <w:r w:rsidR="002D08EC" w:rsidRPr="00660844">
        <w:rPr>
          <w:sz w:val="28"/>
          <w:szCs w:val="28"/>
        </w:rPr>
        <w:t>ценовых табло АЗС</w:t>
      </w:r>
    </w:p>
    <w:p w:rsidR="002D08EC" w:rsidRPr="00660844" w:rsidRDefault="002D08EC" w:rsidP="00293FFC">
      <w:pPr>
        <w:widowControl w:val="0"/>
        <w:autoSpaceDE w:val="0"/>
        <w:autoSpaceDN w:val="0"/>
        <w:ind w:firstLine="720"/>
        <w:jc w:val="center"/>
        <w:rPr>
          <w:b/>
          <w:sz w:val="28"/>
          <w:szCs w:val="28"/>
        </w:rPr>
      </w:pPr>
      <w:r w:rsidRPr="00660844">
        <w:rPr>
          <w:sz w:val="28"/>
          <w:szCs w:val="28"/>
        </w:rPr>
        <w:t>к рекламе или информации в зависимости</w:t>
      </w:r>
      <w:r w:rsidR="00EA5DDE" w:rsidRPr="00660844">
        <w:rPr>
          <w:sz w:val="28"/>
          <w:szCs w:val="28"/>
        </w:rPr>
        <w:t xml:space="preserve"> </w:t>
      </w:r>
      <w:r w:rsidRPr="00660844">
        <w:rPr>
          <w:sz w:val="28"/>
          <w:szCs w:val="28"/>
        </w:rPr>
        <w:t xml:space="preserve">от места </w:t>
      </w:r>
      <w:r w:rsidR="00AC040D" w:rsidRPr="00660844">
        <w:rPr>
          <w:sz w:val="28"/>
          <w:szCs w:val="28"/>
        </w:rPr>
        <w:t xml:space="preserve"> их</w:t>
      </w:r>
      <w:r w:rsidR="00591DA3" w:rsidRPr="00660844">
        <w:rPr>
          <w:sz w:val="28"/>
          <w:szCs w:val="28"/>
        </w:rPr>
        <w:t xml:space="preserve"> </w:t>
      </w:r>
      <w:r w:rsidRPr="00660844">
        <w:rPr>
          <w:sz w:val="28"/>
          <w:szCs w:val="28"/>
        </w:rPr>
        <w:t>установки</w:t>
      </w:r>
    </w:p>
    <w:p w:rsidR="002D08EC" w:rsidRPr="00660844" w:rsidRDefault="002D08EC" w:rsidP="002D08E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DD679A" w:rsidRPr="00660844" w:rsidRDefault="004954DE" w:rsidP="004954DE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660844">
        <w:rPr>
          <w:sz w:val="28"/>
          <w:szCs w:val="28"/>
        </w:rPr>
        <w:t>В силу взаимосвязанных положений статей 9, 10</w:t>
      </w:r>
      <w:r w:rsidR="00424929" w:rsidRPr="00660844">
        <w:rPr>
          <w:sz w:val="28"/>
          <w:szCs w:val="28"/>
        </w:rPr>
        <w:t xml:space="preserve"> Закона Российской Федерации от 07.02.1992 г. № </w:t>
      </w:r>
      <w:bookmarkStart w:id="0" w:name="_GoBack"/>
      <w:bookmarkEnd w:id="0"/>
      <w:r w:rsidR="00424929" w:rsidRPr="00660844">
        <w:rPr>
          <w:sz w:val="28"/>
          <w:szCs w:val="28"/>
        </w:rPr>
        <w:t>2300-1 «О защите прав потребителей»</w:t>
      </w:r>
      <w:r w:rsidRPr="00660844">
        <w:rPr>
          <w:sz w:val="28"/>
          <w:szCs w:val="28"/>
        </w:rPr>
        <w:t xml:space="preserve"> (далее Закон № 2300-1) продавец</w:t>
      </w:r>
      <w:r w:rsidR="00424929" w:rsidRPr="00660844">
        <w:rPr>
          <w:sz w:val="28"/>
          <w:szCs w:val="28"/>
        </w:rPr>
        <w:t xml:space="preserve"> обязан довести до сведения потребителя фирменное </w:t>
      </w:r>
      <w:r w:rsidR="00395B20" w:rsidRPr="00660844">
        <w:rPr>
          <w:sz w:val="28"/>
          <w:szCs w:val="28"/>
        </w:rPr>
        <w:t>наименование</w:t>
      </w:r>
      <w:r w:rsidRPr="00660844">
        <w:rPr>
          <w:sz w:val="28"/>
          <w:szCs w:val="28"/>
        </w:rPr>
        <w:t xml:space="preserve"> </w:t>
      </w:r>
      <w:r w:rsidR="00395B20" w:rsidRPr="00660844">
        <w:rPr>
          <w:sz w:val="28"/>
          <w:szCs w:val="28"/>
        </w:rPr>
        <w:t>(наименование) своей организации, место ее нахождения</w:t>
      </w:r>
      <w:r w:rsidRPr="00660844">
        <w:rPr>
          <w:sz w:val="28"/>
          <w:szCs w:val="28"/>
        </w:rPr>
        <w:t xml:space="preserve"> (адрес) и режим ее работы,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</w:t>
      </w:r>
      <w:r w:rsidR="002D08EC" w:rsidRPr="00660844">
        <w:rPr>
          <w:sz w:val="28"/>
          <w:szCs w:val="28"/>
        </w:rPr>
        <w:t xml:space="preserve"> </w:t>
      </w:r>
      <w:proofErr w:type="gramEnd"/>
    </w:p>
    <w:p w:rsidR="002D08EC" w:rsidRPr="00660844" w:rsidRDefault="002D08EC" w:rsidP="002D08E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660844">
        <w:rPr>
          <w:sz w:val="28"/>
          <w:szCs w:val="28"/>
        </w:rPr>
        <w:t>Применительно к условиям функционирования АЗС так</w:t>
      </w:r>
      <w:r w:rsidR="00DD679A" w:rsidRPr="00660844">
        <w:rPr>
          <w:sz w:val="28"/>
          <w:szCs w:val="28"/>
        </w:rPr>
        <w:t>ую</w:t>
      </w:r>
      <w:r w:rsidRPr="00660844">
        <w:rPr>
          <w:sz w:val="28"/>
          <w:szCs w:val="28"/>
        </w:rPr>
        <w:t xml:space="preserve"> информаци</w:t>
      </w:r>
      <w:r w:rsidR="00DD679A" w:rsidRPr="00660844">
        <w:rPr>
          <w:sz w:val="28"/>
          <w:szCs w:val="28"/>
        </w:rPr>
        <w:t>ю</w:t>
      </w:r>
      <w:r w:rsidRPr="00660844">
        <w:rPr>
          <w:sz w:val="28"/>
          <w:szCs w:val="28"/>
        </w:rPr>
        <w:t xml:space="preserve"> (ассортимент реализуемых нефтепродуктов, розничные цены, информация о продавце) можно заблаговременно дов</w:t>
      </w:r>
      <w:r w:rsidR="00DD679A" w:rsidRPr="00660844">
        <w:rPr>
          <w:sz w:val="28"/>
          <w:szCs w:val="28"/>
        </w:rPr>
        <w:t>ести</w:t>
      </w:r>
      <w:r w:rsidRPr="00660844">
        <w:rPr>
          <w:sz w:val="28"/>
          <w:szCs w:val="28"/>
        </w:rPr>
        <w:t xml:space="preserve"> до потребителей только используя</w:t>
      </w:r>
      <w:r w:rsidR="00DA41EB" w:rsidRPr="00660844">
        <w:rPr>
          <w:sz w:val="28"/>
          <w:szCs w:val="28"/>
        </w:rPr>
        <w:t xml:space="preserve"> вывески</w:t>
      </w:r>
      <w:r w:rsidR="00DD679A" w:rsidRPr="00660844">
        <w:rPr>
          <w:sz w:val="28"/>
          <w:szCs w:val="28"/>
        </w:rPr>
        <w:t xml:space="preserve"> в виде ценовых табло</w:t>
      </w:r>
      <w:r w:rsidRPr="00660844">
        <w:rPr>
          <w:sz w:val="28"/>
          <w:szCs w:val="28"/>
        </w:rPr>
        <w:t>. Способ размещения информации (на подъезде к АЗС</w:t>
      </w:r>
      <w:r w:rsidR="005B1FF1" w:rsidRPr="00660844">
        <w:rPr>
          <w:sz w:val="28"/>
          <w:szCs w:val="28"/>
        </w:rPr>
        <w:t xml:space="preserve"> или на ее территории</w:t>
      </w:r>
      <w:r w:rsidRPr="00660844">
        <w:rPr>
          <w:sz w:val="28"/>
          <w:szCs w:val="28"/>
        </w:rPr>
        <w:t>, размер и формат символов, содержание информации) выбирается с учетом существующих как в России, так и за рубежом, обычаев делового оборота в сфере реализации нефтепродуктов через АЗС.</w:t>
      </w:r>
      <w:r w:rsidR="00424929" w:rsidRPr="00660844">
        <w:rPr>
          <w:sz w:val="28"/>
          <w:szCs w:val="28"/>
        </w:rPr>
        <w:t xml:space="preserve"> </w:t>
      </w:r>
      <w:r w:rsidR="00395B20" w:rsidRPr="00660844">
        <w:rPr>
          <w:sz w:val="28"/>
          <w:szCs w:val="28"/>
        </w:rPr>
        <w:t xml:space="preserve"> </w:t>
      </w:r>
      <w:r w:rsidR="00424929" w:rsidRPr="00660844">
        <w:rPr>
          <w:sz w:val="28"/>
          <w:szCs w:val="28"/>
        </w:rPr>
        <w:t>Конк</w:t>
      </w:r>
      <w:r w:rsidR="00DB41DA" w:rsidRPr="00660844">
        <w:rPr>
          <w:sz w:val="28"/>
          <w:szCs w:val="28"/>
        </w:rPr>
        <w:t>ретное м</w:t>
      </w:r>
      <w:r w:rsidR="00C96636" w:rsidRPr="00660844">
        <w:rPr>
          <w:sz w:val="28"/>
          <w:szCs w:val="28"/>
        </w:rPr>
        <w:t>есто</w:t>
      </w:r>
      <w:r w:rsidR="00DA41EB" w:rsidRPr="00660844">
        <w:rPr>
          <w:sz w:val="28"/>
          <w:szCs w:val="28"/>
        </w:rPr>
        <w:t xml:space="preserve"> установки указанных вывесок</w:t>
      </w:r>
      <w:r w:rsidR="00C96636" w:rsidRPr="00660844">
        <w:rPr>
          <w:sz w:val="28"/>
          <w:szCs w:val="28"/>
        </w:rPr>
        <w:t xml:space="preserve"> </w:t>
      </w:r>
      <w:r w:rsidR="00424929" w:rsidRPr="00660844">
        <w:rPr>
          <w:sz w:val="28"/>
          <w:szCs w:val="28"/>
        </w:rPr>
        <w:t xml:space="preserve"> Законом № 2300-1 не определено.</w:t>
      </w:r>
    </w:p>
    <w:p w:rsidR="002D08EC" w:rsidRPr="00660844" w:rsidRDefault="002D08EC" w:rsidP="002D08E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660844">
        <w:rPr>
          <w:sz w:val="28"/>
          <w:szCs w:val="28"/>
        </w:rPr>
        <w:t>Кроме того, АЗС являются объектами дорожного сервиса. Поэтому при выборе способа размещения обязательной информации учитываются положения ст. 13 Федерального закона от 10.12.1995 № 196-ФЗ «О безопасности дорожно</w:t>
      </w:r>
      <w:r w:rsidR="00BA1B0A" w:rsidRPr="00660844">
        <w:rPr>
          <w:sz w:val="28"/>
          <w:szCs w:val="28"/>
        </w:rPr>
        <w:t>го движения»,</w:t>
      </w:r>
      <w:r w:rsidRPr="00660844">
        <w:rPr>
          <w:sz w:val="28"/>
          <w:szCs w:val="28"/>
        </w:rPr>
        <w:t xml:space="preserve"> </w:t>
      </w:r>
      <w:r w:rsidR="00395B20" w:rsidRPr="00660844">
        <w:rPr>
          <w:sz w:val="28"/>
          <w:szCs w:val="28"/>
        </w:rPr>
        <w:t xml:space="preserve"> </w:t>
      </w:r>
      <w:r w:rsidRPr="00660844">
        <w:rPr>
          <w:sz w:val="28"/>
          <w:szCs w:val="28"/>
        </w:rPr>
        <w:t>устанавливающи</w:t>
      </w:r>
      <w:r w:rsidR="004D6E5C" w:rsidRPr="00660844">
        <w:rPr>
          <w:sz w:val="28"/>
          <w:szCs w:val="28"/>
        </w:rPr>
        <w:t>х</w:t>
      </w:r>
      <w:r w:rsidRPr="00660844">
        <w:rPr>
          <w:sz w:val="28"/>
          <w:szCs w:val="28"/>
        </w:rPr>
        <w:t>, что работа таких объектов организуется в целях максимального удовлетворения потребностей участников дорожного движения и обеспечения их безопасности.</w:t>
      </w:r>
    </w:p>
    <w:p w:rsidR="005B1FF1" w:rsidRPr="00660844" w:rsidRDefault="005B1FF1" w:rsidP="002D08E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660844">
        <w:rPr>
          <w:sz w:val="28"/>
          <w:szCs w:val="28"/>
        </w:rPr>
        <w:t>Р</w:t>
      </w:r>
      <w:r w:rsidR="00C96636" w:rsidRPr="00660844">
        <w:rPr>
          <w:sz w:val="28"/>
          <w:szCs w:val="28"/>
        </w:rPr>
        <w:t xml:space="preserve">азмещение </w:t>
      </w:r>
      <w:r w:rsidR="00DA41EB" w:rsidRPr="00660844">
        <w:rPr>
          <w:sz w:val="28"/>
          <w:szCs w:val="28"/>
        </w:rPr>
        <w:t>вывесок-</w:t>
      </w:r>
      <w:r w:rsidRPr="00660844">
        <w:rPr>
          <w:sz w:val="28"/>
          <w:szCs w:val="28"/>
        </w:rPr>
        <w:t>ценовых табло на подъезде к АЗС  диктуется именно этими особенностями  предоставления услуг данными  объектами дорожного сервиса</w:t>
      </w:r>
      <w:r w:rsidR="004D6E5C" w:rsidRPr="00660844">
        <w:rPr>
          <w:sz w:val="28"/>
          <w:szCs w:val="28"/>
        </w:rPr>
        <w:t>, а также</w:t>
      </w:r>
      <w:r w:rsidRPr="00660844">
        <w:rPr>
          <w:sz w:val="28"/>
          <w:szCs w:val="28"/>
        </w:rPr>
        <w:t xml:space="preserve"> </w:t>
      </w:r>
      <w:r w:rsidR="004D6E5C" w:rsidRPr="00660844">
        <w:rPr>
          <w:sz w:val="28"/>
          <w:szCs w:val="28"/>
        </w:rPr>
        <w:t xml:space="preserve"> </w:t>
      </w:r>
      <w:r w:rsidRPr="00660844">
        <w:rPr>
          <w:sz w:val="28"/>
          <w:szCs w:val="28"/>
        </w:rPr>
        <w:t>необходимостью своевременного доведения до приближающегося на значительной скорости автомобилиста-потребителя необходимой ему информации, чтобы он успел заблаговременно принять решение о целесообразности использования предлагаемых услуг и смог для этого перестроиться в транспортном потоке,  не создавая помех в обеспечении безопасности иным участникам дорожного движения.</w:t>
      </w:r>
      <w:proofErr w:type="gramEnd"/>
    </w:p>
    <w:p w:rsidR="00395B20" w:rsidRPr="00660844" w:rsidRDefault="005B1FF1" w:rsidP="002D08E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660844">
        <w:rPr>
          <w:sz w:val="28"/>
          <w:szCs w:val="28"/>
        </w:rPr>
        <w:t xml:space="preserve"> </w:t>
      </w:r>
      <w:r w:rsidR="00DB41DA" w:rsidRPr="00660844">
        <w:rPr>
          <w:sz w:val="28"/>
          <w:szCs w:val="28"/>
        </w:rPr>
        <w:t xml:space="preserve"> </w:t>
      </w:r>
      <w:proofErr w:type="gramStart"/>
      <w:r w:rsidR="00DB41DA" w:rsidRPr="00660844">
        <w:rPr>
          <w:sz w:val="28"/>
          <w:szCs w:val="28"/>
        </w:rPr>
        <w:t>Выбираемый</w:t>
      </w:r>
      <w:r w:rsidR="00395B20" w:rsidRPr="00660844">
        <w:rPr>
          <w:sz w:val="28"/>
          <w:szCs w:val="28"/>
        </w:rPr>
        <w:t xml:space="preserve"> способ размещения </w:t>
      </w:r>
      <w:r w:rsidR="00697B0B" w:rsidRPr="00660844">
        <w:rPr>
          <w:sz w:val="28"/>
          <w:szCs w:val="28"/>
        </w:rPr>
        <w:t>ценовых табло</w:t>
      </w:r>
      <w:r w:rsidR="00395B20" w:rsidRPr="00660844">
        <w:rPr>
          <w:sz w:val="28"/>
          <w:szCs w:val="28"/>
        </w:rPr>
        <w:t xml:space="preserve">, упрощающий   съезд  с </w:t>
      </w:r>
      <w:r w:rsidR="00DB41DA" w:rsidRPr="00660844">
        <w:rPr>
          <w:sz w:val="28"/>
          <w:szCs w:val="28"/>
        </w:rPr>
        <w:t xml:space="preserve">дороги на территорию АЗС </w:t>
      </w:r>
      <w:r w:rsidR="00395B20" w:rsidRPr="00660844">
        <w:rPr>
          <w:sz w:val="28"/>
          <w:szCs w:val="28"/>
        </w:rPr>
        <w:t xml:space="preserve">и уменьшающий </w:t>
      </w:r>
      <w:r w:rsidR="00DB41DA" w:rsidRPr="00660844">
        <w:rPr>
          <w:sz w:val="28"/>
          <w:szCs w:val="28"/>
        </w:rPr>
        <w:t xml:space="preserve">риск аварий при таких маневрах (на территории АЗС или непосредственно перед ними в попутном направлении на расстоянии до 200 м, в городской до 100 м), </w:t>
      </w:r>
      <w:r w:rsidR="00395B20" w:rsidRPr="00660844">
        <w:rPr>
          <w:sz w:val="28"/>
          <w:szCs w:val="28"/>
        </w:rPr>
        <w:t>является исполнением обязательных требований законодательства о безопасности дорожного</w:t>
      </w:r>
      <w:r w:rsidR="00DB41DA" w:rsidRPr="00660844">
        <w:rPr>
          <w:sz w:val="28"/>
          <w:szCs w:val="28"/>
        </w:rPr>
        <w:t xml:space="preserve"> движения и зависит от многих факторов.</w:t>
      </w:r>
      <w:r w:rsidR="00697B0B" w:rsidRPr="00660844">
        <w:rPr>
          <w:sz w:val="28"/>
          <w:szCs w:val="28"/>
        </w:rPr>
        <w:t xml:space="preserve"> </w:t>
      </w:r>
      <w:proofErr w:type="gramEnd"/>
    </w:p>
    <w:p w:rsidR="008E5814" w:rsidRPr="00660844" w:rsidRDefault="008E5814" w:rsidP="002D08E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660844">
        <w:rPr>
          <w:sz w:val="28"/>
          <w:szCs w:val="28"/>
        </w:rPr>
        <w:t xml:space="preserve">При этом, позиция  ФАС, изложенная в письмах от 22.05.2007  № АК/7944, от 16.04.2013  № АК/14958/13, от 28.11.2013 № АК/47658/13,  заключается в том, </w:t>
      </w:r>
      <w:proofErr w:type="gramStart"/>
      <w:r w:rsidRPr="00660844">
        <w:rPr>
          <w:sz w:val="28"/>
          <w:szCs w:val="28"/>
        </w:rPr>
        <w:t>что</w:t>
      </w:r>
      <w:proofErr w:type="gramEnd"/>
      <w:r w:rsidRPr="00660844">
        <w:rPr>
          <w:sz w:val="28"/>
          <w:szCs w:val="28"/>
        </w:rPr>
        <w:t xml:space="preserve"> </w:t>
      </w:r>
      <w:r w:rsidRPr="00660844">
        <w:rPr>
          <w:b/>
          <w:sz w:val="28"/>
          <w:szCs w:val="28"/>
        </w:rPr>
        <w:t>по</w:t>
      </w:r>
      <w:r w:rsidRPr="00660844">
        <w:rPr>
          <w:sz w:val="28"/>
          <w:szCs w:val="28"/>
        </w:rPr>
        <w:t xml:space="preserve"> </w:t>
      </w:r>
      <w:r w:rsidRPr="00660844">
        <w:rPr>
          <w:b/>
          <w:sz w:val="28"/>
          <w:szCs w:val="28"/>
        </w:rPr>
        <w:t>мнению ее специалистов</w:t>
      </w:r>
      <w:r w:rsidRPr="00660844">
        <w:rPr>
          <w:sz w:val="28"/>
          <w:szCs w:val="28"/>
        </w:rPr>
        <w:t xml:space="preserve"> размещение  ценовых табло, щитов  и иных технических средств с приведенной выше </w:t>
      </w:r>
      <w:r w:rsidRPr="00660844">
        <w:rPr>
          <w:sz w:val="28"/>
          <w:szCs w:val="28"/>
        </w:rPr>
        <w:lastRenderedPageBreak/>
        <w:t>информацией  может рассматриваться как выполнение требований статей 9,10 Закона № 2300-1</w:t>
      </w:r>
      <w:r w:rsidRPr="00660844">
        <w:rPr>
          <w:b/>
          <w:sz w:val="28"/>
          <w:szCs w:val="28"/>
        </w:rPr>
        <w:t xml:space="preserve"> только в случае размещения указанной информации на территории АЗС.</w:t>
      </w:r>
      <w:r w:rsidRPr="00660844">
        <w:rPr>
          <w:sz w:val="28"/>
          <w:szCs w:val="28"/>
        </w:rPr>
        <w:t xml:space="preserve"> Не имея полномочий на истолкование требований федеральных законов,  ФАС доводит указанную позицию до региональных и местных органов власти, что порождает правовые коллизии в их взаимоотношениях с владельцами АЗС при размещении ценовых табло.</w:t>
      </w:r>
    </w:p>
    <w:p w:rsidR="00BA1B0A" w:rsidRPr="00660844" w:rsidRDefault="00BA1B0A" w:rsidP="002D08E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660844">
        <w:rPr>
          <w:sz w:val="28"/>
          <w:szCs w:val="28"/>
        </w:rPr>
        <w:t>Отнесение ценовых табло АЗС, расположенных вне территории АЗС, к рекламным конструкциям распространяет на них требования получения разрешения на установку и эксплуатацию рекламных конструкций (часть 9 статьи 19 Федерального закона от 13.03.2006 г. № 38 «О рекламе» (далее закон № 38).</w:t>
      </w:r>
      <w:proofErr w:type="gramEnd"/>
    </w:p>
    <w:p w:rsidR="00E242B4" w:rsidRPr="00660844" w:rsidRDefault="00BA1B0A" w:rsidP="002D08E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660844">
        <w:rPr>
          <w:sz w:val="28"/>
          <w:szCs w:val="28"/>
        </w:rPr>
        <w:t xml:space="preserve">Получению указанного разрешения </w:t>
      </w:r>
      <w:r w:rsidR="00E242B4" w:rsidRPr="00660844">
        <w:rPr>
          <w:sz w:val="28"/>
          <w:szCs w:val="28"/>
        </w:rPr>
        <w:t>предшествует</w:t>
      </w:r>
      <w:r w:rsidRPr="00660844">
        <w:rPr>
          <w:sz w:val="28"/>
          <w:szCs w:val="28"/>
        </w:rPr>
        <w:t xml:space="preserve"> заключение договора на установку и эксплуатацию рекламной конструкции с собственником </w:t>
      </w:r>
      <w:r w:rsidR="00E242B4" w:rsidRPr="00660844">
        <w:rPr>
          <w:sz w:val="28"/>
          <w:szCs w:val="28"/>
        </w:rPr>
        <w:t>земельного</w:t>
      </w:r>
      <w:r w:rsidRPr="00660844">
        <w:rPr>
          <w:sz w:val="28"/>
          <w:szCs w:val="28"/>
        </w:rPr>
        <w:t xml:space="preserve"> участка</w:t>
      </w:r>
      <w:r w:rsidR="00E242B4" w:rsidRPr="00660844">
        <w:rPr>
          <w:sz w:val="28"/>
          <w:szCs w:val="28"/>
        </w:rPr>
        <w:t>, что сопряжено с проведением торгов в форме конкурса или аукциона, если испрашиваемый земельный участок находится в государственной или муниципальной собственности.</w:t>
      </w:r>
      <w:r w:rsidRPr="00660844">
        <w:rPr>
          <w:sz w:val="28"/>
          <w:szCs w:val="28"/>
        </w:rPr>
        <w:t xml:space="preserve"> </w:t>
      </w:r>
    </w:p>
    <w:p w:rsidR="00BA1B0A" w:rsidRPr="00660844" w:rsidRDefault="00E242B4" w:rsidP="00286681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660844">
        <w:rPr>
          <w:sz w:val="28"/>
          <w:szCs w:val="28"/>
        </w:rPr>
        <w:t>К сожалению, в процессе оформления указанных разрешительных документов владельцы АЗС сталкиваются с многочисленными фактами противодействия со стороны органов государственного и муниципального контроля (надзора), органов, уполномоченных на подготовку и выдачу такой разрешительной документации, а также лиц, стремящихся манипулировать ходом и результатов торгов, проводимых при размещении рекламных конструкций</w:t>
      </w:r>
      <w:r w:rsidR="00286681" w:rsidRPr="00660844">
        <w:rPr>
          <w:sz w:val="28"/>
          <w:szCs w:val="28"/>
        </w:rPr>
        <w:t>, что, в свою очередь, приводит к возникновению необоснованных препятствий в предпринимательской деятельности.</w:t>
      </w:r>
      <w:proofErr w:type="gramEnd"/>
    </w:p>
    <w:p w:rsidR="005F0C56" w:rsidRPr="00660844" w:rsidRDefault="00286681" w:rsidP="005F0C5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660844">
        <w:rPr>
          <w:sz w:val="28"/>
          <w:szCs w:val="28"/>
        </w:rPr>
        <w:t>Вместе с тем</w:t>
      </w:r>
      <w:r w:rsidR="002D08EC" w:rsidRPr="00660844">
        <w:rPr>
          <w:sz w:val="28"/>
          <w:szCs w:val="28"/>
        </w:rPr>
        <w:t>, сложившаяся в РФ единообразная арбитражная судебная практика</w:t>
      </w:r>
      <w:r w:rsidRPr="00660844">
        <w:rPr>
          <w:sz w:val="28"/>
          <w:szCs w:val="28"/>
        </w:rPr>
        <w:t xml:space="preserve"> по вопросам размещения информационных конструкций о деятельности АЗС расходится с позицией ФАС</w:t>
      </w:r>
      <w:r w:rsidR="00A40D0C" w:rsidRPr="00660844">
        <w:rPr>
          <w:sz w:val="28"/>
          <w:szCs w:val="28"/>
        </w:rPr>
        <w:t>, толкующей но</w:t>
      </w:r>
      <w:r w:rsidR="005F0C56" w:rsidRPr="00660844">
        <w:rPr>
          <w:sz w:val="28"/>
          <w:szCs w:val="28"/>
        </w:rPr>
        <w:t>рмы законодательства о рекламе.</w:t>
      </w:r>
    </w:p>
    <w:p w:rsidR="004B4D18" w:rsidRPr="00660844" w:rsidRDefault="004B4D18" w:rsidP="005F0C5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660844">
        <w:rPr>
          <w:sz w:val="28"/>
          <w:szCs w:val="28"/>
        </w:rPr>
        <w:t>Так, определением Высшего Арбитражного Суда РФ от 19 сентября 2008 года  № 9249/08, отказано в направлении в Президиум Высшего Арбитражного Суда для пересмотра в порядке надзора решения Арбитражного суда Волгоградской области от 05.10.2007 года по делу № А12-11643/07-С16, постановления двенадцатого арбитражного апелляционного суда от 13.12.2007 года и постановления Федерального Арбитражного суда Поволжского округа от 27 марта 2008 года по этому</w:t>
      </w:r>
      <w:proofErr w:type="gramEnd"/>
      <w:r w:rsidRPr="00660844">
        <w:rPr>
          <w:sz w:val="28"/>
          <w:szCs w:val="28"/>
        </w:rPr>
        <w:t xml:space="preserve"> делу. </w:t>
      </w:r>
    </w:p>
    <w:p w:rsidR="00D4655D" w:rsidRPr="00660844" w:rsidRDefault="004B4D18" w:rsidP="005F0C5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660844">
        <w:rPr>
          <w:sz w:val="28"/>
          <w:szCs w:val="28"/>
        </w:rPr>
        <w:t xml:space="preserve"> </w:t>
      </w:r>
      <w:r w:rsidR="00D4655D" w:rsidRPr="00660844">
        <w:rPr>
          <w:sz w:val="28"/>
          <w:szCs w:val="28"/>
        </w:rPr>
        <w:t>Судебные инстанции пришли к правомерному выводу о том, что размещение информационных тумб и коробов (стел) с указанием ассортимента и цен на отпускаемые нефтепродукты при подъезде к АЗС не могут рассматриваться как наруж</w:t>
      </w:r>
      <w:r w:rsidR="00C96636" w:rsidRPr="00660844">
        <w:rPr>
          <w:sz w:val="28"/>
          <w:szCs w:val="28"/>
        </w:rPr>
        <w:t>ная реклама</w:t>
      </w:r>
      <w:r w:rsidR="00DA41EB" w:rsidRPr="00660844">
        <w:rPr>
          <w:sz w:val="28"/>
          <w:szCs w:val="28"/>
        </w:rPr>
        <w:t>, а является вывеской.</w:t>
      </w:r>
      <w:r w:rsidR="00D4655D" w:rsidRPr="00660844">
        <w:rPr>
          <w:sz w:val="28"/>
          <w:szCs w:val="28"/>
        </w:rPr>
        <w:t xml:space="preserve"> Так как назначение информации такого характера, с учетом специфики деятельности указанного объекта, соответствует требованиям законодательства и состоит в извещении неопределенного круга лиц о фактическом местонахождении АЗС, ценах на бензин.</w:t>
      </w:r>
    </w:p>
    <w:p w:rsidR="005F0C56" w:rsidRPr="00660844" w:rsidRDefault="00D4655D" w:rsidP="005F0C5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660844">
        <w:rPr>
          <w:sz w:val="28"/>
          <w:szCs w:val="28"/>
        </w:rPr>
        <w:t>В</w:t>
      </w:r>
      <w:r w:rsidR="005F0C56" w:rsidRPr="00660844">
        <w:rPr>
          <w:sz w:val="28"/>
          <w:szCs w:val="28"/>
        </w:rPr>
        <w:t xml:space="preserve"> Постановлении Президиума ВАС РФ от 20.10.2011 № 7517/11 по делу № А71-57</w:t>
      </w:r>
      <w:r w:rsidR="00D16630" w:rsidRPr="00660844">
        <w:rPr>
          <w:sz w:val="28"/>
          <w:szCs w:val="28"/>
        </w:rPr>
        <w:t>5</w:t>
      </w:r>
      <w:r w:rsidR="005F0C56" w:rsidRPr="00660844">
        <w:rPr>
          <w:sz w:val="28"/>
          <w:szCs w:val="28"/>
        </w:rPr>
        <w:t>8/2010-А25 содержатся выводы, согласно которым размещаемые на информационных установках сведения об ассортименте топлива, о соответствии бензина стандартам топлива, о месте производства топлива не могут расцениваться как преследующие рекламные цели, поскольку представляют собой необходимую информацию о товарах, обеспечивающую возможность их правильного выбора, что соответствует требованиям федеральных законов.</w:t>
      </w:r>
      <w:proofErr w:type="gramEnd"/>
      <w:r w:rsidR="005F0C56" w:rsidRPr="00660844">
        <w:rPr>
          <w:sz w:val="28"/>
          <w:szCs w:val="28"/>
        </w:rPr>
        <w:t xml:space="preserve"> Надзорная инстанция арбитражного суда в указанном деле не ставит отнесение конструкции к рекламной или иной информационной в зависимости от места ее размещения, так как определяющим является природа размещаемых сведений.</w:t>
      </w:r>
    </w:p>
    <w:p w:rsidR="005F0C56" w:rsidRPr="00660844" w:rsidRDefault="005F0C56" w:rsidP="005F0C5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660844">
        <w:rPr>
          <w:sz w:val="28"/>
          <w:szCs w:val="28"/>
        </w:rPr>
        <w:t>Приведенная позиция в качестве обобщения судебной практики применения законодательства о рекламе нашла отражение пункте 1 Постановления Пленума ВАС РФ от 08.10.20132 № 58, в котором признано, что не может быть квалифицирована в качестве рекламы инф</w:t>
      </w:r>
      <w:r w:rsidR="00D4655D" w:rsidRPr="00660844">
        <w:rPr>
          <w:sz w:val="28"/>
          <w:szCs w:val="28"/>
        </w:rPr>
        <w:t>ормация, которая хоть и отвечает перечисленным критериям, однако обязательна к размещению в силу закона или размещается в силу делового оборота.</w:t>
      </w:r>
      <w:proofErr w:type="gramEnd"/>
    </w:p>
    <w:p w:rsidR="002D08EC" w:rsidRPr="00660844" w:rsidRDefault="005F0C56" w:rsidP="005F0C5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660844">
        <w:rPr>
          <w:sz w:val="28"/>
          <w:szCs w:val="28"/>
        </w:rPr>
        <w:t xml:space="preserve"> </w:t>
      </w:r>
      <w:proofErr w:type="gramStart"/>
      <w:r w:rsidRPr="00660844">
        <w:rPr>
          <w:sz w:val="28"/>
          <w:szCs w:val="28"/>
        </w:rPr>
        <w:t>Также выводы об отсутствии оснований признавать размещенную информацию на щитовых и прочих конструкциях на АЗС или в непосредственной близости от места осуществления деятельности по реализации моторного топлива приведены в многочисленных судебных актах, вступивших в законную силу, например, решении Арбитражного суда г. Москвы от 09.06.2012 по делу № А40-52864/2012, постановлении Девятого арбитражного апелляционного суда от 24.03.2011 № 09АП-4033/2011 по делу № А40-131852</w:t>
      </w:r>
      <w:proofErr w:type="gramEnd"/>
      <w:r w:rsidRPr="00660844">
        <w:rPr>
          <w:sz w:val="28"/>
          <w:szCs w:val="28"/>
        </w:rPr>
        <w:t xml:space="preserve">/2010, </w:t>
      </w:r>
      <w:proofErr w:type="gramStart"/>
      <w:r w:rsidRPr="00660844">
        <w:rPr>
          <w:sz w:val="28"/>
          <w:szCs w:val="28"/>
        </w:rPr>
        <w:t>постановлении</w:t>
      </w:r>
      <w:proofErr w:type="gramEnd"/>
      <w:r w:rsidRPr="00660844">
        <w:rPr>
          <w:sz w:val="28"/>
          <w:szCs w:val="28"/>
        </w:rPr>
        <w:t xml:space="preserve"> Девятого арбитражного апелляционного суда от 10.10.2011 № 09АП-2230</w:t>
      </w:r>
      <w:r w:rsidR="00D4655D" w:rsidRPr="00660844">
        <w:rPr>
          <w:sz w:val="28"/>
          <w:szCs w:val="28"/>
        </w:rPr>
        <w:t>6/2011 по делу № А40-59218/2011 и многих других.</w:t>
      </w:r>
    </w:p>
    <w:p w:rsidR="00D4655D" w:rsidRPr="00660844" w:rsidRDefault="00D4655D" w:rsidP="005F0C56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181D0C" w:rsidRPr="00660844" w:rsidRDefault="00181D0C" w:rsidP="00293FFC">
      <w:pPr>
        <w:jc w:val="both"/>
        <w:rPr>
          <w:sz w:val="28"/>
          <w:szCs w:val="28"/>
        </w:rPr>
      </w:pPr>
    </w:p>
    <w:sectPr w:rsidR="00181D0C" w:rsidRPr="00660844" w:rsidSect="0066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8EC"/>
    <w:rsid w:val="00140893"/>
    <w:rsid w:val="00181D0C"/>
    <w:rsid w:val="00286681"/>
    <w:rsid w:val="00293FFC"/>
    <w:rsid w:val="002D08EC"/>
    <w:rsid w:val="003154C8"/>
    <w:rsid w:val="00331AB8"/>
    <w:rsid w:val="00395B20"/>
    <w:rsid w:val="00424929"/>
    <w:rsid w:val="004954DE"/>
    <w:rsid w:val="004B4D18"/>
    <w:rsid w:val="004D6E5C"/>
    <w:rsid w:val="00591DA3"/>
    <w:rsid w:val="005B1FF1"/>
    <w:rsid w:val="005F0C56"/>
    <w:rsid w:val="00660844"/>
    <w:rsid w:val="00697B0B"/>
    <w:rsid w:val="0078117E"/>
    <w:rsid w:val="008E5814"/>
    <w:rsid w:val="008E5D14"/>
    <w:rsid w:val="009C2CF2"/>
    <w:rsid w:val="00A40D0C"/>
    <w:rsid w:val="00AC040D"/>
    <w:rsid w:val="00B839E4"/>
    <w:rsid w:val="00BA1B0A"/>
    <w:rsid w:val="00C96636"/>
    <w:rsid w:val="00D12C4C"/>
    <w:rsid w:val="00D16630"/>
    <w:rsid w:val="00D4655D"/>
    <w:rsid w:val="00DA41EB"/>
    <w:rsid w:val="00DB41DA"/>
    <w:rsid w:val="00DD679A"/>
    <w:rsid w:val="00E242B4"/>
    <w:rsid w:val="00E9334F"/>
    <w:rsid w:val="00EA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ГВ-1970</dc:creator>
  <cp:lastModifiedBy>MTA</cp:lastModifiedBy>
  <cp:revision>13</cp:revision>
  <dcterms:created xsi:type="dcterms:W3CDTF">2013-12-13T06:23:00Z</dcterms:created>
  <dcterms:modified xsi:type="dcterms:W3CDTF">2014-05-28T07:41:00Z</dcterms:modified>
</cp:coreProperties>
</file>